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514"/>
        <w:tblW w:w="0" w:type="auto"/>
        <w:tblLayout w:type="fixed"/>
        <w:tblLook w:val="04A0"/>
      </w:tblPr>
      <w:tblGrid>
        <w:gridCol w:w="2438"/>
        <w:gridCol w:w="1588"/>
        <w:gridCol w:w="1588"/>
        <w:gridCol w:w="1687"/>
        <w:gridCol w:w="1588"/>
        <w:gridCol w:w="1588"/>
        <w:gridCol w:w="1588"/>
        <w:gridCol w:w="1588"/>
        <w:gridCol w:w="1588"/>
      </w:tblGrid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Simultan 3 bzw. 4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1"/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Zählen bis 20</w:t>
            </w: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Rückwärtszählen von 10 bis 0</w:t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Klassifizieren von geometrischen Grundformen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2"/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Verändern von Mengen in der Vorstellung</w:t>
            </w:r>
            <w:r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3"/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Abzählen einer Menge</w:t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Mächtigkeits-vergleich</w:t>
            </w:r>
            <w:r w:rsidR="00477D3C"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4"/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C50F3">
              <w:rPr>
                <w:rFonts w:ascii="Arial" w:hAnsi="Arial" w:cs="Arial"/>
                <w:b/>
                <w:sz w:val="18"/>
                <w:szCs w:val="20"/>
              </w:rPr>
              <w:t>Geometrische Muster weiterführen</w:t>
            </w:r>
            <w:r w:rsidR="00477D3C">
              <w:rPr>
                <w:rStyle w:val="Funotenzeichen"/>
                <w:rFonts w:ascii="Arial" w:hAnsi="Arial" w:cs="Arial"/>
                <w:b/>
                <w:sz w:val="18"/>
                <w:szCs w:val="20"/>
              </w:rPr>
              <w:footnoteReference w:id="5"/>
            </w: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Schüler 1</w:t>
            </w: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50F3" w:rsidRPr="00BC50F3" w:rsidTr="00477D3C">
        <w:tc>
          <w:tcPr>
            <w:tcW w:w="243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BC50F3" w:rsidRPr="00BC50F3" w:rsidRDefault="00BC50F3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D3C" w:rsidRPr="00BC50F3" w:rsidTr="00477D3C">
        <w:tc>
          <w:tcPr>
            <w:tcW w:w="243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8" w:type="dxa"/>
          </w:tcPr>
          <w:p w:rsidR="00477D3C" w:rsidRPr="00BC50F3" w:rsidRDefault="00477D3C" w:rsidP="00477D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B2268" w:rsidRPr="00477D3C" w:rsidRDefault="00477D3C" w:rsidP="00477D3C">
      <w:pPr>
        <w:jc w:val="center"/>
        <w:rPr>
          <w:b/>
          <w:sz w:val="28"/>
          <w:u w:val="single"/>
        </w:rPr>
      </w:pPr>
      <w:r w:rsidRPr="00477D3C">
        <w:rPr>
          <w:b/>
          <w:sz w:val="28"/>
          <w:u w:val="single"/>
        </w:rPr>
        <w:t>Diagnostik basaler mathematischer Kompetenzen in den ersten 5 Schulwochen</w:t>
      </w:r>
      <w:r>
        <w:rPr>
          <w:rStyle w:val="Funotenzeichen"/>
          <w:b/>
          <w:sz w:val="28"/>
          <w:u w:val="single"/>
        </w:rPr>
        <w:footnoteReference w:id="6"/>
      </w:r>
    </w:p>
    <w:sectPr w:rsidR="00BB2268" w:rsidRPr="00477D3C" w:rsidSect="00BC50F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AC" w:rsidRDefault="00925BAC" w:rsidP="00BC50F3">
      <w:pPr>
        <w:spacing w:after="0" w:line="240" w:lineRule="auto"/>
      </w:pPr>
      <w:r>
        <w:separator/>
      </w:r>
    </w:p>
  </w:endnote>
  <w:endnote w:type="continuationSeparator" w:id="0">
    <w:p w:rsidR="00925BAC" w:rsidRDefault="00925BAC" w:rsidP="00B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AC" w:rsidRDefault="00925BAC" w:rsidP="00BC50F3">
      <w:pPr>
        <w:spacing w:after="0" w:line="240" w:lineRule="auto"/>
      </w:pPr>
      <w:r>
        <w:separator/>
      </w:r>
    </w:p>
  </w:footnote>
  <w:footnote w:type="continuationSeparator" w:id="0">
    <w:p w:rsidR="00925BAC" w:rsidRDefault="00925BAC" w:rsidP="00BC50F3">
      <w:pPr>
        <w:spacing w:after="0" w:line="240" w:lineRule="auto"/>
      </w:pPr>
      <w:r>
        <w:continuationSeparator/>
      </w:r>
    </w:p>
  </w:footnote>
  <w:footnote w:id="1">
    <w:p w:rsidR="00BC50F3" w:rsidRPr="00477D3C" w:rsidRDefault="00BC50F3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Mengen von bis zu 4 Gegenständen (z.B. Wendeplättchen) werden über den Tageslichtprojektor kurz gezeigt. Schüler erkennen und benennen die jeweiligen Mengen.</w:t>
      </w:r>
    </w:p>
  </w:footnote>
  <w:footnote w:id="2">
    <w:p w:rsidR="00BC50F3" w:rsidRPr="00477D3C" w:rsidRDefault="00BC50F3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Verschiedene geometrische Grundformen (Kreis, Quadrat, Rechteck und Dreieck) liegen in unterschiedlichen Farben und Größen vor dem Schüler. Arbeitsauftrag: Ordne die Formen. (Wird eine nachvollziehbare Ordnung (z.B. nach Farben oder Formen oder Größen) vorgenommen?</w:t>
      </w:r>
    </w:p>
  </w:footnote>
  <w:footnote w:id="3">
    <w:p w:rsidR="00BC50F3" w:rsidRPr="00477D3C" w:rsidRDefault="00BC50F3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Eine Menge von bis zu 6 Wendeplättchen wird vom Schüler nachvollziehbar unter die Hand der Lehrkraft geschoben. 2 oder 3 weitere werden unter die verdeckte Hand ergänzt. Kann der Schüler die veränderte Menge identifizieren und damit Mengen in der Vorstellung verändern (ebenso für das Wegnehmen von 2 bis 3 bei max. 8 verborgenen Wendeplättchen)</w:t>
      </w:r>
    </w:p>
  </w:footnote>
  <w:footnote w:id="4">
    <w:p w:rsidR="00477D3C" w:rsidRPr="00477D3C" w:rsidRDefault="00477D3C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Mengenvergleich von zwei Mengen (max. jeweils 10 Elemente)</w:t>
      </w:r>
    </w:p>
  </w:footnote>
  <w:footnote w:id="5">
    <w:p w:rsidR="00477D3C" w:rsidRPr="00477D3C" w:rsidRDefault="00477D3C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Weiterführen einer Folge von roten (r) und blauen (b) Wendeplättchen (</w:t>
      </w:r>
      <w:proofErr w:type="spellStart"/>
      <w:r w:rsidRPr="00477D3C">
        <w:rPr>
          <w:sz w:val="18"/>
        </w:rPr>
        <w:t>rbrbrbrb</w:t>
      </w:r>
      <w:proofErr w:type="spellEnd"/>
      <w:r w:rsidRPr="00477D3C">
        <w:rPr>
          <w:sz w:val="18"/>
        </w:rPr>
        <w:t xml:space="preserve">…, </w:t>
      </w:r>
      <w:proofErr w:type="spellStart"/>
      <w:r w:rsidRPr="00477D3C">
        <w:rPr>
          <w:sz w:val="18"/>
        </w:rPr>
        <w:t>rrbrrbrrbrrb</w:t>
      </w:r>
      <w:proofErr w:type="spellEnd"/>
      <w:r w:rsidRPr="00477D3C">
        <w:rPr>
          <w:sz w:val="18"/>
        </w:rPr>
        <w:t xml:space="preserve">…, </w:t>
      </w:r>
      <w:proofErr w:type="spellStart"/>
      <w:r w:rsidRPr="00477D3C">
        <w:rPr>
          <w:sz w:val="18"/>
        </w:rPr>
        <w:t>rbbbrbbbrbbb</w:t>
      </w:r>
      <w:proofErr w:type="spellEnd"/>
      <w:r w:rsidRPr="00477D3C">
        <w:rPr>
          <w:sz w:val="18"/>
        </w:rPr>
        <w:t>…)</w:t>
      </w:r>
    </w:p>
  </w:footnote>
  <w:footnote w:id="6">
    <w:p w:rsidR="00477D3C" w:rsidRPr="00477D3C" w:rsidRDefault="00477D3C">
      <w:pPr>
        <w:pStyle w:val="Funotentext"/>
        <w:rPr>
          <w:sz w:val="18"/>
        </w:rPr>
      </w:pPr>
      <w:r w:rsidRPr="00477D3C">
        <w:rPr>
          <w:rStyle w:val="Funotenzeichen"/>
          <w:sz w:val="18"/>
        </w:rPr>
        <w:footnoteRef/>
      </w:r>
      <w:r w:rsidRPr="00477D3C">
        <w:rPr>
          <w:sz w:val="18"/>
        </w:rPr>
        <w:t xml:space="preserve"> Bei Auffälligkeiten wird in Absprache mit der Schulleitung und der Förderschulkraft der Osnabrücker Test zur Zahlbegriffsentwicklung (OTZ) durchgeführt.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F3"/>
    <w:rsid w:val="00477D3C"/>
    <w:rsid w:val="00925BAC"/>
    <w:rsid w:val="00BB2268"/>
    <w:rsid w:val="00BC50F3"/>
    <w:rsid w:val="00DD3D7D"/>
    <w:rsid w:val="00ED7687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C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50F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50F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50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50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50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8CD1-F25F-47F8-89AF-9ED5F5BF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tut mir mein Herz so weh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 ich geh und steh</dc:creator>
  <cp:lastModifiedBy>Maxipuzzi</cp:lastModifiedBy>
  <cp:revision>2</cp:revision>
  <dcterms:created xsi:type="dcterms:W3CDTF">2012-02-23T16:27:00Z</dcterms:created>
  <dcterms:modified xsi:type="dcterms:W3CDTF">2012-02-23T16:27:00Z</dcterms:modified>
</cp:coreProperties>
</file>